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69" w:rsidRDefault="00FB4869" w:rsidP="00FB4869">
      <w:pPr>
        <w:pStyle w:val="Nadpis1"/>
        <w:rPr>
          <w:rFonts w:asciiTheme="majorHAnsi" w:hAnsiTheme="majorHAnsi"/>
        </w:rPr>
      </w:pPr>
      <w:r>
        <w:rPr>
          <w:rFonts w:asciiTheme="majorHAnsi" w:hAnsiTheme="majorHAnsi"/>
        </w:rPr>
        <w:t xml:space="preserve">Výdej údajů z evidence obyvatel </w:t>
      </w:r>
    </w:p>
    <w:p w:rsidR="00FB4869" w:rsidRDefault="00FB4869" w:rsidP="00FB4869">
      <w:pPr>
        <w:pStyle w:val="Normlnweb"/>
        <w:jc w:val="both"/>
        <w:rPr>
          <w:rFonts w:asciiTheme="majorHAnsi" w:hAnsiTheme="majorHAnsi"/>
        </w:rPr>
      </w:pPr>
      <w:r>
        <w:rPr>
          <w:rFonts w:asciiTheme="majorHAnsi" w:hAnsiTheme="majorHAnsi"/>
        </w:rPr>
        <w:t>Žádost může podat obyvatel starší 15 let.</w:t>
      </w:r>
    </w:p>
    <w:p w:rsidR="00FB4869" w:rsidRDefault="00FB4869" w:rsidP="00FB4869">
      <w:pPr>
        <w:pStyle w:val="Normlnweb"/>
        <w:jc w:val="both"/>
        <w:rPr>
          <w:rFonts w:asciiTheme="majorHAnsi" w:hAnsiTheme="majorHAnsi"/>
        </w:rPr>
      </w:pPr>
      <w:r>
        <w:rPr>
          <w:rFonts w:asciiTheme="majorHAnsi" w:hAnsiTheme="majorHAnsi"/>
        </w:rPr>
        <w:t>Za obyvatele mla</w:t>
      </w:r>
      <w:bookmarkStart w:id="0" w:name="_GoBack"/>
      <w:bookmarkEnd w:id="0"/>
      <w:r>
        <w:rPr>
          <w:rFonts w:asciiTheme="majorHAnsi" w:hAnsiTheme="majorHAnsi"/>
        </w:rPr>
        <w:t xml:space="preserve">dšího 15 let a za občana, jehož svéprávnost byla omezena tak, že není způsobilý k jednání, žádá o poskytnutí údajů jeho zákonný zástupce nebo opatrovník. </w:t>
      </w:r>
      <w:r>
        <w:rPr>
          <w:rFonts w:asciiTheme="majorHAnsi" w:hAnsiTheme="majorHAnsi"/>
        </w:rPr>
        <w:br/>
        <w:t>O poskytnutí údajů může rovněž požádat podpůrce na základě smlouvy o nápomoci nebo člen domácnosti, jejichž oprávnění k zastupování občana bylo schváleno soudem. Tyto osoby musí prokázat svoji totožnost a jejich identifikační údaje se zapisují na žádost o poskytnutí údajů. Údaj o osvojení může být poskytnut obyvateli až po dovršení věku 18 let pouze Ministerstvem vnitra.</w:t>
      </w:r>
    </w:p>
    <w:p w:rsidR="00FB4869" w:rsidRDefault="00FB4869" w:rsidP="00FB4869">
      <w:pPr>
        <w:pStyle w:val="Normlnweb"/>
        <w:jc w:val="both"/>
        <w:rPr>
          <w:rFonts w:asciiTheme="majorHAnsi" w:hAnsiTheme="majorHAnsi"/>
        </w:rPr>
      </w:pPr>
      <w:r>
        <w:rPr>
          <w:rFonts w:asciiTheme="majorHAnsi" w:hAnsiTheme="majorHAnsi"/>
        </w:rPr>
        <w:t>Ohlašovna poskytuje na žádost obyvatele údaje z evidence obyvatel, které jsou vedeny k jeho osobě a k osobě blízké. K osobě blízké se poskytuje pouze údaj o datu, místu a okresu úmrtí, popř. místu a státu úmrtí.</w:t>
      </w:r>
    </w:p>
    <w:p w:rsidR="00FB4869" w:rsidRDefault="00FB4869" w:rsidP="00FB4869">
      <w:pPr>
        <w:pStyle w:val="Normlnweb"/>
        <w:rPr>
          <w:rFonts w:asciiTheme="majorHAnsi" w:hAnsiTheme="majorHAnsi"/>
        </w:rPr>
      </w:pPr>
      <w:r>
        <w:rPr>
          <w:rFonts w:asciiTheme="majorHAnsi" w:hAnsiTheme="majorHAnsi"/>
          <w:i/>
          <w:iCs/>
        </w:rPr>
        <w:t>Osobou blízkou se pro účely zákona o evidenci obyvatel rozumí otec, matka, prarodiče, sourozenec, dítě, vnuk, manžel nebo partner.</w:t>
      </w:r>
    </w:p>
    <w:p w:rsidR="00FB4869" w:rsidRDefault="00FB4869" w:rsidP="00FB4869">
      <w:pPr>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Žádost o poskytnutí údajů může obyvatel podat elektronicky na formuláři, který žadatel opatří uznávaným elektronickým podpisem, nebo prostřednictvím datové schránky. Žádost lze také podat osobně na ohlašovně. Žádost musí být opatřena úředně ověřeným podpisem. Povinnost úředního ověření podpisu neplatí, pokud obyvatel podepíše žádost před orgánem příslušným k poskytování údajů. Při písemném podání lze využít  tiskopisu </w:t>
      </w:r>
      <w:hyperlink r:id="rId5" w:tooltip="obr12.pdf" w:history="1">
        <w:r w:rsidRPr="00FB4869">
          <w:rPr>
            <w:rStyle w:val="Hypertextovodkaz"/>
            <w:color w:val="auto"/>
            <w:sz w:val="24"/>
            <w:szCs w:val="24"/>
            <w:u w:val="none"/>
          </w:rPr>
          <w:t>Žádost o poskytnutí údajů z informačního systému</w:t>
        </w:r>
      </w:hyperlink>
      <w:r w:rsidRPr="00FB4869">
        <w:rPr>
          <w:rFonts w:asciiTheme="majorHAnsi" w:eastAsia="Times New Roman" w:hAnsiTheme="majorHAnsi" w:cs="Times New Roman"/>
          <w:sz w:val="24"/>
          <w:szCs w:val="24"/>
          <w:lang w:eastAsia="cs-CZ"/>
        </w:rPr>
        <w:t>.</w:t>
      </w:r>
      <w:r>
        <w:rPr>
          <w:rFonts w:asciiTheme="majorHAnsi" w:eastAsia="Times New Roman" w:hAnsiTheme="majorHAnsi" w:cs="Times New Roman"/>
          <w:sz w:val="24"/>
          <w:szCs w:val="24"/>
          <w:lang w:eastAsia="cs-CZ"/>
        </w:rPr>
        <w:t xml:space="preserve"> Žádost o poskytnutí údajů musí obsahovat jméno, příjmení, rodné příjmení, rodné číslo, adresu trvalého pobytu, číslo občanského průkazu nebo cestovního dokladu, průkazu o povolení k pobytu pro cizince anebo průkazu povolení k pobytu azylanta.</w:t>
      </w:r>
    </w:p>
    <w:p w:rsidR="00FB4869" w:rsidRDefault="00FB4869" w:rsidP="00FB4869">
      <w:pPr>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Obyvatel za poskytnutí údajů z informačního systému evidence obyvatel uhradí správní poplatek ve výši 50,- Kč (za každou započatou stránku) v hotovosti při podání na úřadě.</w:t>
      </w:r>
    </w:p>
    <w:p w:rsidR="00646759" w:rsidRDefault="00646759"/>
    <w:sectPr w:rsidR="00646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BA"/>
    <w:rsid w:val="00646759"/>
    <w:rsid w:val="00E305BA"/>
    <w:rsid w:val="00FB4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4869"/>
  </w:style>
  <w:style w:type="paragraph" w:styleId="Nadpis1">
    <w:name w:val="heading 1"/>
    <w:basedOn w:val="Normln"/>
    <w:link w:val="Nadpis1Char"/>
    <w:uiPriority w:val="9"/>
    <w:qFormat/>
    <w:rsid w:val="00FB4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4869"/>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B4869"/>
    <w:rPr>
      <w:color w:val="0000FF"/>
      <w:u w:val="single"/>
    </w:rPr>
  </w:style>
  <w:style w:type="paragraph" w:styleId="Normlnweb">
    <w:name w:val="Normal (Web)"/>
    <w:basedOn w:val="Normln"/>
    <w:uiPriority w:val="99"/>
    <w:semiHidden/>
    <w:unhideWhenUsed/>
    <w:rsid w:val="00FB486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4869"/>
  </w:style>
  <w:style w:type="paragraph" w:styleId="Nadpis1">
    <w:name w:val="heading 1"/>
    <w:basedOn w:val="Normln"/>
    <w:link w:val="Nadpis1Char"/>
    <w:uiPriority w:val="9"/>
    <w:qFormat/>
    <w:rsid w:val="00FB4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4869"/>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B4869"/>
    <w:rPr>
      <w:color w:val="0000FF"/>
      <w:u w:val="single"/>
    </w:rPr>
  </w:style>
  <w:style w:type="paragraph" w:styleId="Normlnweb">
    <w:name w:val="Normal (Web)"/>
    <w:basedOn w:val="Normln"/>
    <w:uiPriority w:val="99"/>
    <w:semiHidden/>
    <w:unhideWhenUsed/>
    <w:rsid w:val="00FB486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vcr.cz/soubor/obr12-pdf.aspx"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1646</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2015-07-09T05:09:00Z</dcterms:created>
  <dcterms:modified xsi:type="dcterms:W3CDTF">2015-07-09T05:09:00Z</dcterms:modified>
</cp:coreProperties>
</file>