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D4" w:rsidRPr="007A73D4" w:rsidRDefault="007A73D4" w:rsidP="007A73D4">
      <w:pPr>
        <w:shd w:val="clear" w:color="auto" w:fill="FFFFFF"/>
        <w:spacing w:after="0" w:line="495" w:lineRule="atLeast"/>
        <w:ind w:left="15"/>
        <w:outlineLvl w:val="1"/>
        <w:rPr>
          <w:rFonts w:ascii="Tahoma" w:eastAsia="Times New Roman" w:hAnsi="Tahoma" w:cs="Tahoma"/>
          <w:b/>
          <w:bCs/>
          <w:color w:val="292929"/>
          <w:sz w:val="24"/>
          <w:szCs w:val="24"/>
          <w:lang w:eastAsia="cs-CZ"/>
        </w:rPr>
      </w:pPr>
      <w:r w:rsidRPr="007A73D4">
        <w:rPr>
          <w:rFonts w:ascii="Tahoma" w:eastAsia="Times New Roman" w:hAnsi="Tahoma" w:cs="Tahoma"/>
          <w:b/>
          <w:bCs/>
          <w:color w:val="292929"/>
          <w:sz w:val="24"/>
          <w:szCs w:val="24"/>
          <w:lang w:eastAsia="cs-CZ"/>
        </w:rPr>
        <w:t>Výroční zpráva za rok 2004</w:t>
      </w:r>
    </w:p>
    <w:p w:rsidR="007A73D4" w:rsidRPr="007A73D4" w:rsidRDefault="007A73D4" w:rsidP="007A73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cs-CZ"/>
        </w:rPr>
        <w:t>o činnosti v oblasti poskytování informací dle zákona č. 106/1999 Sb.</w:t>
      </w:r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 </w:t>
      </w:r>
    </w:p>
    <w:p w:rsidR="007A73D4" w:rsidRPr="007A73D4" w:rsidRDefault="007A73D4" w:rsidP="007A73D4">
      <w:pPr>
        <w:shd w:val="clear" w:color="auto" w:fill="FFFFFF"/>
        <w:spacing w:after="144" w:line="240" w:lineRule="auto"/>
        <w:outlineLvl w:val="2"/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  <w:t>Obsah: </w:t>
      </w:r>
    </w:p>
    <w:p w:rsidR="007A73D4" w:rsidRPr="007A73D4" w:rsidRDefault="007A73D4" w:rsidP="007A73D4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00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Úvod </w:t>
      </w:r>
    </w:p>
    <w:p w:rsidR="007A73D4" w:rsidRPr="007A73D4" w:rsidRDefault="007A73D4" w:rsidP="007A73D4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00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Způsob realizace zákona č. 106/1999 Sb. </w:t>
      </w:r>
    </w:p>
    <w:p w:rsidR="007A73D4" w:rsidRPr="007A73D4" w:rsidRDefault="007A73D4" w:rsidP="007A73D4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00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 xml:space="preserve">Žádosti o informace doručené </w:t>
      </w:r>
      <w:proofErr w:type="spellStart"/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MěÚ</w:t>
      </w:r>
      <w:proofErr w:type="spellEnd"/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 xml:space="preserve"> v roce 2004 </w:t>
      </w:r>
    </w:p>
    <w:p w:rsidR="007A73D4" w:rsidRPr="007A73D4" w:rsidRDefault="007A73D4" w:rsidP="007A73D4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00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Odvolání proti rozhodnutí o neposkytnutí informace </w:t>
      </w:r>
    </w:p>
    <w:p w:rsidR="007A73D4" w:rsidRPr="007A73D4" w:rsidRDefault="007A73D4" w:rsidP="007A73D4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00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Soudní přezkum vydaných rozhodnutí o neposkytnutí informace </w:t>
      </w:r>
    </w:p>
    <w:p w:rsidR="007A73D4" w:rsidRPr="007A73D4" w:rsidRDefault="007A73D4" w:rsidP="007A73D4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00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Řízení o sankcích za nedodržování tohoto zákona </w:t>
      </w:r>
    </w:p>
    <w:p w:rsidR="007A73D4" w:rsidRPr="007A73D4" w:rsidRDefault="007A73D4" w:rsidP="007A73D4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00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Závěr </w:t>
      </w:r>
    </w:p>
    <w:p w:rsidR="007A73D4" w:rsidRPr="007A73D4" w:rsidRDefault="007A73D4" w:rsidP="007A73D4">
      <w:pPr>
        <w:shd w:val="clear" w:color="auto" w:fill="FFFFFF"/>
        <w:spacing w:after="144" w:line="240" w:lineRule="auto"/>
        <w:outlineLvl w:val="2"/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  <w:t>1. Úvod</w:t>
      </w:r>
    </w:p>
    <w:p w:rsidR="007A73D4" w:rsidRPr="007A73D4" w:rsidRDefault="007A73D4" w:rsidP="007A73D4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 xml:space="preserve">Dne 1.1.2000 nabyl účinnosti zákon č. 106/1999 Sb., o svobodném přístupu k informacím (dále jen zákon), jehož prostřednictvím se realizuje ústavním pořádkem České republiky garantované právo občanů na svobodný přístup k informacím. Tento zákon současně stanoví, za jakých podmínek budou informace žadatelům poskytovány. V návaznosti na zákon byla městem Kunštát vydána dne 22.12.1999 Pravidla pro zajištění přístupu k informacím, která upravují postup </w:t>
      </w:r>
      <w:proofErr w:type="spellStart"/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MěÚ</w:t>
      </w:r>
      <w:proofErr w:type="spellEnd"/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 xml:space="preserve"> při poskytování informací stanovením bližších podmínek. </w:t>
      </w:r>
    </w:p>
    <w:p w:rsidR="007A73D4" w:rsidRPr="007A73D4" w:rsidRDefault="007A73D4" w:rsidP="007A73D4">
      <w:pPr>
        <w:shd w:val="clear" w:color="auto" w:fill="FFFFFF"/>
        <w:spacing w:after="144" w:line="240" w:lineRule="auto"/>
        <w:outlineLvl w:val="2"/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  <w:t>2. Způsoby realizace zákona č. 106/1999 Sb.</w:t>
      </w:r>
    </w:p>
    <w:p w:rsidR="007A73D4" w:rsidRPr="007A73D4" w:rsidRDefault="007A73D4" w:rsidP="007A73D4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 xml:space="preserve">V souladu se zákonem poskytuje městský úřad informace žadatelům buď na základě žádosti nebo zveřejněním. Informace poskytují pracovníci jednotlivých odborů a tajemník </w:t>
      </w:r>
      <w:proofErr w:type="spellStart"/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MěÚ</w:t>
      </w:r>
      <w:proofErr w:type="spellEnd"/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 xml:space="preserve">, tak jak to ukládá §5 zákona o svobodném přístupu k informacím. Občané mohou získat potřebné informace o </w:t>
      </w:r>
      <w:proofErr w:type="spellStart"/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MěÚ</w:t>
      </w:r>
      <w:proofErr w:type="spellEnd"/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 xml:space="preserve"> rovněž dálkovým přístupem na internetové stránce www.kunstat-mesto.cz. Město Kunštát informuje občany také prostřednictvím Úřední desky a zpravodaje Kunštátské informace vydávaného 1× měsíčně a zdarma </w:t>
      </w:r>
      <w:proofErr w:type="spellStart"/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distribovaného</w:t>
      </w:r>
      <w:proofErr w:type="spellEnd"/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 xml:space="preserve"> do každé domácnosti. </w:t>
      </w:r>
    </w:p>
    <w:p w:rsidR="007A73D4" w:rsidRPr="007A73D4" w:rsidRDefault="007A73D4" w:rsidP="007A73D4">
      <w:pPr>
        <w:shd w:val="clear" w:color="auto" w:fill="FFFFFF"/>
        <w:spacing w:after="144" w:line="240" w:lineRule="auto"/>
        <w:outlineLvl w:val="2"/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  <w:t xml:space="preserve">3. Žádosti o informace doručené </w:t>
      </w:r>
      <w:proofErr w:type="spellStart"/>
      <w:r w:rsidRPr="007A73D4"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  <w:t>MěÚ</w:t>
      </w:r>
      <w:proofErr w:type="spellEnd"/>
      <w:r w:rsidRPr="007A73D4"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  <w:t xml:space="preserve"> v roce 2004</w:t>
      </w:r>
    </w:p>
    <w:p w:rsidR="007A73D4" w:rsidRPr="007A73D4" w:rsidRDefault="007A73D4" w:rsidP="007A73D4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Městský úřad neobdržel žádné žádosti odvolávající se na zákon o svobodném přístupu k informacím. Ústní žádosti občanů o poskytnutí drobných informací byly poskytnuty okamžitě a bezplatně. </w:t>
      </w:r>
    </w:p>
    <w:p w:rsidR="007A73D4" w:rsidRPr="007A73D4" w:rsidRDefault="007A73D4" w:rsidP="007A73D4">
      <w:pPr>
        <w:shd w:val="clear" w:color="auto" w:fill="FFFFFF"/>
        <w:spacing w:after="144" w:line="240" w:lineRule="auto"/>
        <w:outlineLvl w:val="2"/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  <w:t>4. Odvolání proti rozhodnutí neposkytnutí informace. </w:t>
      </w:r>
    </w:p>
    <w:p w:rsidR="007A73D4" w:rsidRPr="007A73D4" w:rsidRDefault="007A73D4" w:rsidP="007A73D4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Protože městský úřad neobdržel žádnou žádost o poskytnutí informací, nebylo řešeno. </w:t>
      </w:r>
    </w:p>
    <w:p w:rsidR="007A73D4" w:rsidRPr="007A73D4" w:rsidRDefault="007A73D4" w:rsidP="007A73D4">
      <w:pPr>
        <w:shd w:val="clear" w:color="auto" w:fill="FFFFFF"/>
        <w:spacing w:after="144" w:line="240" w:lineRule="auto"/>
        <w:outlineLvl w:val="2"/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  <w:t>5. Soudní přezkum vydaných rozhodnutí o neposkytnutí informace</w:t>
      </w:r>
    </w:p>
    <w:p w:rsidR="007A73D4" w:rsidRPr="007A73D4" w:rsidRDefault="007A73D4" w:rsidP="007A73D4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Vzhledem k tomu, že městský úřad nevydal žádné rozhodnutí o nevyhovění žádosti o informace, nebyl ani zahájen soudní přezkum vydaných rozhodnutí o neposkytnutí informace. </w:t>
      </w:r>
    </w:p>
    <w:p w:rsidR="007A73D4" w:rsidRPr="007A73D4" w:rsidRDefault="007A73D4" w:rsidP="007A73D4">
      <w:pPr>
        <w:shd w:val="clear" w:color="auto" w:fill="FFFFFF"/>
        <w:spacing w:after="144" w:line="240" w:lineRule="auto"/>
        <w:outlineLvl w:val="2"/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  <w:t>6. Řízení o sankcích za nedodržování zákona</w:t>
      </w:r>
    </w:p>
    <w:p w:rsidR="007A73D4" w:rsidRPr="007A73D4" w:rsidRDefault="007A73D4" w:rsidP="007A73D4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Za rok 2004 nebyl na městském úřadě zjištěn žádný případ porušení některého ustanovení zákona č. 106/1999 Sb., proto nebylo nutné ukládat sankce. </w:t>
      </w:r>
    </w:p>
    <w:p w:rsidR="007A73D4" w:rsidRPr="007A73D4" w:rsidRDefault="007A73D4" w:rsidP="007A73D4">
      <w:pPr>
        <w:shd w:val="clear" w:color="auto" w:fill="FFFFFF"/>
        <w:spacing w:after="144" w:line="240" w:lineRule="auto"/>
        <w:outlineLvl w:val="2"/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b/>
          <w:bCs/>
          <w:color w:val="DC540C"/>
          <w:sz w:val="17"/>
          <w:szCs w:val="17"/>
          <w:lang w:eastAsia="cs-CZ"/>
        </w:rPr>
        <w:t>7. Závěr</w:t>
      </w:r>
    </w:p>
    <w:p w:rsidR="007A73D4" w:rsidRPr="007A73D4" w:rsidRDefault="007A73D4" w:rsidP="007A73D4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 xml:space="preserve">Na základě výše uvedených skutečností lze konstatovat, že zákon o svobodném přístupu k informacím je na </w:t>
      </w:r>
      <w:proofErr w:type="spellStart"/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MěÚ</w:t>
      </w:r>
      <w:proofErr w:type="spellEnd"/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 xml:space="preserve"> Kunštát v celém rozsahu dodržován. </w:t>
      </w:r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br/>
      </w:r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br/>
      </w:r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br/>
        <w:t>ing. Stanislav Kolář </w:t>
      </w:r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br/>
        <w:t xml:space="preserve">tajemník </w:t>
      </w:r>
      <w:proofErr w:type="spellStart"/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MěÚ</w:t>
      </w:r>
      <w:proofErr w:type="spellEnd"/>
      <w:r w:rsidRPr="007A73D4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 </w:t>
      </w:r>
    </w:p>
    <w:p w:rsidR="000C4352" w:rsidRDefault="000C4352">
      <w:bookmarkStart w:id="0" w:name="_GoBack"/>
      <w:bookmarkEnd w:id="0"/>
    </w:p>
    <w:sectPr w:rsidR="000C4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14E8"/>
    <w:multiLevelType w:val="multilevel"/>
    <w:tmpl w:val="8842D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D4"/>
    <w:rsid w:val="000C4352"/>
    <w:rsid w:val="007A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A7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A73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A73D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A73D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A73D4"/>
    <w:rPr>
      <w:b/>
      <w:bCs/>
    </w:rPr>
  </w:style>
  <w:style w:type="character" w:customStyle="1" w:styleId="apple-converted-space">
    <w:name w:val="apple-converted-space"/>
    <w:basedOn w:val="Standardnpsmoodstavce"/>
    <w:rsid w:val="007A73D4"/>
  </w:style>
  <w:style w:type="paragraph" w:styleId="Normlnweb">
    <w:name w:val="Normal (Web)"/>
    <w:basedOn w:val="Normln"/>
    <w:uiPriority w:val="99"/>
    <w:semiHidden/>
    <w:unhideWhenUsed/>
    <w:rsid w:val="007A7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A7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A73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A73D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A73D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A73D4"/>
    <w:rPr>
      <w:b/>
      <w:bCs/>
    </w:rPr>
  </w:style>
  <w:style w:type="character" w:customStyle="1" w:styleId="apple-converted-space">
    <w:name w:val="apple-converted-space"/>
    <w:basedOn w:val="Standardnpsmoodstavce"/>
    <w:rsid w:val="007A73D4"/>
  </w:style>
  <w:style w:type="paragraph" w:styleId="Normlnweb">
    <w:name w:val="Normal (Web)"/>
    <w:basedOn w:val="Normln"/>
    <w:uiPriority w:val="99"/>
    <w:semiHidden/>
    <w:unhideWhenUsed/>
    <w:rsid w:val="007A7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2015-05-30T12:55:00Z</dcterms:created>
  <dcterms:modified xsi:type="dcterms:W3CDTF">2015-05-30T12:55:00Z</dcterms:modified>
</cp:coreProperties>
</file>